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line="240" w:lineRule="atLeast"/>
        <w:tabs>
          <w:tab w:val="left" w:pos="0" w:leader="none"/>
        </w:tabs>
        <w:rPr>
          <w:sz w:val="20"/>
          <w:szCs w:val="20"/>
        </w:rPr>
      </w:pPr>
      <w:r>
        <w:rPr>
          <w:sz w:val="20"/>
          <w:szCs w:val="20"/>
        </w:rPr>
        <w:object w:dxaOrig="735" w:dyaOrig="900">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6.75pt;height:45.00pt;mso-wrap-distance-left:0.00pt;mso-wrap-distance-top:0.00pt;mso-wrap-distance-right:0.00pt;mso-wrap-distance-bottom:0.00pt;" filled="f" stroked="f">
            <v:path textboxrect="0,0,0,0"/>
            <v:imagedata r:id="rId11" o:title=""/>
          </v:shape>
          <o:OLEObject DrawAspect="Content" r:id="rId12" ObjectID="_1525040" ProgID="CorelDRAW.Graphic.11" ShapeID="_x0000_i0" Type="Embed"/>
        </w:object>
      </w:r>
      <w:r>
        <w:rPr>
          <w:sz w:val="20"/>
          <w:szCs w:val="20"/>
        </w:rPr>
      </w:r>
    </w:p>
    <w:p>
      <w:pPr>
        <w:jc w:val="center"/>
        <w:spacing w:line="240" w:lineRule="atLeast"/>
        <w:tabs>
          <w:tab w:val="left" w:pos="3240" w:leader="none"/>
        </w:tabs>
        <w:rPr>
          <w:sz w:val="20"/>
          <w:szCs w:val="20"/>
        </w:rPr>
      </w:pPr>
      <w:r>
        <w:rPr>
          <w:sz w:val="20"/>
          <w:szCs w:val="20"/>
        </w:rPr>
      </w:r>
      <w:r>
        <w:rPr>
          <w:sz w:val="20"/>
          <w:szCs w:val="20"/>
        </w:rPr>
      </w:r>
    </w:p>
    <w:p>
      <w:pPr>
        <w:jc w:val="center"/>
        <w:spacing w:line="240" w:lineRule="atLeast"/>
        <w:rPr>
          <w:b/>
        </w:rPr>
      </w:pPr>
      <w:r>
        <w:rPr>
          <w:b/>
        </w:rPr>
        <w:t xml:space="preserve">АДМИНИСТРАЦИЯ МУНИЦИПАЛЬНОГО ОБРАЗОВАНИЯ                                                                                                       ЛЕНИНГРАДСКИЙ МУНИЦИПАЛЬНЫЙ ОКРУГ </w:t>
      </w:r>
      <w:r>
        <w:rPr>
          <w:b/>
        </w:rPr>
      </w:r>
    </w:p>
    <w:p>
      <w:pPr>
        <w:jc w:val="center"/>
        <w:spacing w:line="240" w:lineRule="atLeast"/>
        <w:rPr>
          <w:b/>
        </w:rPr>
      </w:pPr>
      <w:r>
        <w:rPr>
          <w:b/>
        </w:rPr>
        <w:t xml:space="preserve">КРАСНОДАРСКОГО КРАЯ</w:t>
      </w:r>
      <w:r>
        <w:rPr>
          <w:b/>
        </w:rPr>
      </w:r>
    </w:p>
    <w:p>
      <w:pPr>
        <w:jc w:val="center"/>
        <w:spacing w:line="240" w:lineRule="atLeast"/>
        <w:tabs>
          <w:tab w:val="left" w:pos="3240" w:leader="none"/>
        </w:tabs>
        <w:rPr>
          <w:b/>
          <w:sz w:val="16"/>
          <w:szCs w:val="16"/>
        </w:rPr>
      </w:pPr>
      <w:r>
        <w:rPr>
          <w:b/>
          <w:sz w:val="16"/>
          <w:szCs w:val="16"/>
        </w:rPr>
      </w:r>
      <w:r>
        <w:rPr>
          <w:b/>
          <w:sz w:val="16"/>
          <w:szCs w:val="16"/>
        </w:rPr>
      </w:r>
    </w:p>
    <w:p>
      <w:pPr>
        <w:jc w:val="center"/>
        <w:spacing w:line="240" w:lineRule="atLeast"/>
        <w:tabs>
          <w:tab w:val="left" w:pos="3240" w:leader="none"/>
        </w:tabs>
        <w:rPr>
          <w:b/>
          <w:sz w:val="32"/>
          <w:szCs w:val="32"/>
        </w:rPr>
      </w:pPr>
      <w:r>
        <w:rPr>
          <w:b/>
          <w:sz w:val="32"/>
          <w:szCs w:val="32"/>
        </w:rPr>
        <w:t xml:space="preserve">ПОСТАНОВЛЕНИЕ</w:t>
      </w:r>
      <w:r>
        <w:rPr>
          <w:b/>
          <w:sz w:val="32"/>
          <w:szCs w:val="32"/>
        </w:rPr>
      </w:r>
    </w:p>
    <w:p>
      <w:pPr>
        <w:jc w:val="center"/>
        <w:spacing w:line="240" w:lineRule="atLeast"/>
        <w:tabs>
          <w:tab w:val="left" w:pos="3240" w:leader="none"/>
        </w:tabs>
        <w:rPr>
          <w:b/>
          <w:sz w:val="26"/>
          <w:szCs w:val="26"/>
        </w:rPr>
      </w:pPr>
      <w:r>
        <w:rPr>
          <w:b/>
          <w:sz w:val="26"/>
          <w:szCs w:val="26"/>
        </w:rPr>
      </w:r>
      <w:r>
        <w:rPr>
          <w:b/>
          <w:sz w:val="26"/>
          <w:szCs w:val="26"/>
        </w:rPr>
      </w:r>
    </w:p>
    <w:p>
      <w:pPr>
        <w:jc w:val="both"/>
        <w:tabs>
          <w:tab w:val="left" w:pos="3240" w:leader="none"/>
        </w:tabs>
      </w:pPr>
      <w:r>
        <w:t xml:space="preserve">от 07.05</w:t>
      </w:r>
      <w:r>
        <w:t xml:space="preserve">.2026</w:t>
      </w:r>
      <w:r>
        <w:tab/>
      </w:r>
      <w:r>
        <w:tab/>
      </w:r>
      <w:r>
        <w:tab/>
      </w:r>
      <w:r>
        <w:tab/>
      </w:r>
      <w:r>
        <w:tab/>
        <w:t xml:space="preserve">                     </w:t>
      </w:r>
      <w:r>
        <w:t xml:space="preserve">                            №</w:t>
      </w:r>
      <w:r>
        <w:t xml:space="preserve"> </w:t>
      </w:r>
      <w:r>
        <w:t xml:space="preserve">599</w:t>
      </w:r>
      <w:r/>
    </w:p>
    <w:p>
      <w:pPr>
        <w:jc w:val="center"/>
      </w:pPr>
      <w:r>
        <w:t xml:space="preserve">станица </w:t>
      </w:r>
      <w:r>
        <w:t xml:space="preserve">Ленинградская</w:t>
      </w:r>
      <w:r/>
    </w:p>
    <w:p>
      <w:pPr>
        <w:spacing w:line="240" w:lineRule="auto"/>
        <w:rPr>
          <w:rFonts w:eastAsia="Times New Roman"/>
          <w:b/>
        </w:rPr>
      </w:pPr>
      <w:r>
        <w:rPr>
          <w:rFonts w:eastAsia="Times New Roman"/>
          <w:b/>
        </w:rPr>
      </w:r>
      <w:r>
        <w:rPr>
          <w:rFonts w:eastAsia="Times New Roman"/>
          <w:b/>
        </w:rPr>
      </w:r>
    </w:p>
    <w:p>
      <w:pPr>
        <w:ind w:right="567" w:firstLine="709"/>
        <w:jc w:val="center"/>
        <w:spacing w:line="240" w:lineRule="auto"/>
        <w:rPr>
          <w:b/>
        </w:rPr>
      </w:pPr>
      <w:r>
        <w:rPr>
          <w:b/>
        </w:rPr>
        <w:t xml:space="preserve">О внесении изменений в постановление администрации муниципального образования Ленинградский район </w:t>
      </w:r>
      <w:r>
        <w:rPr>
          <w:b/>
        </w:rPr>
      </w:r>
    </w:p>
    <w:p>
      <w:pPr>
        <w:ind w:right="567" w:firstLine="709"/>
        <w:jc w:val="center"/>
        <w:spacing w:line="240" w:lineRule="auto"/>
        <w:rPr>
          <w:b/>
        </w:rPr>
      </w:pPr>
      <w:r>
        <w:rPr>
          <w:b/>
        </w:rPr>
        <w:t xml:space="preserve">от 13 ноября 2020 г. № 1040 «О</w:t>
      </w:r>
      <w:r>
        <w:rPr>
          <w:b/>
        </w:rPr>
        <w:t xml:space="preserve">б утверждении</w:t>
      </w:r>
      <w:r>
        <w:rPr>
          <w:b/>
        </w:rPr>
        <w:t xml:space="preserve"> муни</w:t>
      </w:r>
      <w:r>
        <w:rPr>
          <w:b/>
        </w:rPr>
        <w:t xml:space="preserve">ципальной</w:t>
      </w:r>
      <w:r>
        <w:rPr>
          <w:b/>
        </w:rPr>
        <w:t xml:space="preserve">     </w:t>
      </w:r>
      <w:r>
        <w:rPr>
          <w:b/>
        </w:rPr>
      </w:r>
    </w:p>
    <w:p>
      <w:pPr>
        <w:ind w:right="567" w:firstLine="709"/>
        <w:jc w:val="center"/>
        <w:spacing w:line="240" w:lineRule="auto"/>
        <w:rPr>
          <w:b/>
        </w:rPr>
      </w:pPr>
      <w:r>
        <w:rPr>
          <w:b/>
        </w:rPr>
        <w:t xml:space="preserve">программы</w:t>
      </w:r>
      <w:r>
        <w:rPr>
          <w:b/>
        </w:rPr>
        <w:t xml:space="preserve"> муниципального образования Ленинградский муниципальный округ Краснодарского края</w:t>
      </w:r>
      <w:r>
        <w:rPr>
          <w:b/>
        </w:rPr>
        <w:t xml:space="preserve"> </w:t>
      </w:r>
      <w:r>
        <w:rPr>
          <w:b/>
        </w:rPr>
      </w:r>
    </w:p>
    <w:p>
      <w:pPr>
        <w:ind w:right="567" w:firstLine="709"/>
        <w:jc w:val="center"/>
        <w:spacing w:line="240" w:lineRule="auto"/>
        <w:rPr>
          <w:b/>
        </w:rPr>
      </w:pPr>
      <w:r>
        <w:rPr>
          <w:b/>
        </w:rPr>
        <w:t xml:space="preserve">«Обеспечение жильем молодых семей в муниципальном</w:t>
      </w:r>
      <w:r>
        <w:rPr>
          <w:b/>
        </w:rPr>
      </w:r>
    </w:p>
    <w:p>
      <w:pPr>
        <w:ind w:right="567" w:firstLine="709"/>
        <w:jc w:val="center"/>
        <w:spacing w:line="240" w:lineRule="auto"/>
        <w:rPr>
          <w:b/>
        </w:rPr>
      </w:pPr>
      <w:r>
        <w:rPr>
          <w:b/>
        </w:rPr>
        <w:t xml:space="preserve">образовании Ленинградский муниципальный округ Краснодарского края</w:t>
      </w:r>
      <w:r>
        <w:rPr>
          <w:b/>
        </w:rPr>
        <w:t xml:space="preserve">»</w:t>
      </w:r>
      <w:r>
        <w:rPr>
          <w:b/>
        </w:rPr>
      </w:r>
    </w:p>
    <w:p>
      <w:pPr>
        <w:jc w:val="center"/>
        <w:spacing w:line="240" w:lineRule="auto"/>
        <w:rPr>
          <w:rFonts w:eastAsia="Times New Roman"/>
          <w:b/>
        </w:rPr>
      </w:pPr>
      <w:r>
        <w:rPr>
          <w:rFonts w:eastAsia="Times New Roman"/>
          <w:b/>
        </w:rPr>
      </w:r>
      <w:r>
        <w:rPr>
          <w:rFonts w:eastAsia="Times New Roman"/>
          <w:b/>
        </w:rPr>
      </w:r>
    </w:p>
    <w:p>
      <w:pPr>
        <w:jc w:val="center"/>
        <w:spacing w:line="240" w:lineRule="auto"/>
        <w:rPr>
          <w:rFonts w:eastAsia="Times New Roman"/>
          <w:b/>
        </w:rPr>
      </w:pPr>
      <w:r>
        <w:rPr>
          <w:rFonts w:eastAsia="Times New Roman"/>
          <w:b/>
        </w:rPr>
      </w:r>
      <w:r>
        <w:rPr>
          <w:rFonts w:eastAsia="Times New Roman"/>
          <w:b/>
        </w:rPr>
      </w:r>
    </w:p>
    <w:p>
      <w:pPr>
        <w:ind w:firstLine="709"/>
        <w:jc w:val="both"/>
        <w:spacing w:line="240" w:lineRule="auto"/>
        <w:widowControl w:val="off"/>
        <w:rPr>
          <w:color w:val="000000" w:themeColor="text1"/>
        </w:rPr>
      </w:pPr>
      <w:r>
        <w:rPr>
          <w:color w:val="000000" w:themeColor="text1"/>
        </w:rPr>
        <w:t xml:space="preserve">В соответствии с Бюджетным кодексом Российской Федерации,  постановлением</w:t>
      </w:r>
      <w:r>
        <w:rPr>
          <w:color w:val="000000" w:themeColor="text1"/>
          <w:shd w:val="clear" w:color="auto" w:fill="ffffff"/>
        </w:rPr>
        <w:t xml:space="preserve"> Правительства Российской Федерации от 30 декабря 2017 г. № 1710 «Об утверждении государственной программы Российской Федерации «Обеспечение доступным и комфортным жильем и к</w:t>
      </w:r>
      <w:r>
        <w:rPr>
          <w:color w:val="000000" w:themeColor="text1"/>
          <w:shd w:val="clear" w:color="auto" w:fill="ffffff"/>
        </w:rPr>
        <w:t xml:space="preserve">оммунальными услугами граждан Российской Федерации», постановлением главы администрации (губернатора) Краснодарского края от 12 октября 2015 г. № 967 «Об утверждении государственной программы Краснодарского края «Развитие жилищно-коммунального хозяйства» и</w:t>
      </w:r>
      <w:r>
        <w:rPr>
          <w:color w:val="000000" w:themeColor="text1"/>
        </w:rPr>
        <w:t xml:space="preserve"> постановлением администрации муниципального образования Лен</w:t>
      </w:r>
      <w:r>
        <w:rPr>
          <w:color w:val="000000" w:themeColor="text1"/>
        </w:rPr>
        <w:t xml:space="preserve">инградский район от 10 декабря 2024</w:t>
      </w:r>
      <w:r>
        <w:rPr>
          <w:color w:val="000000" w:themeColor="text1"/>
        </w:rPr>
        <w:t xml:space="preserve"> г.</w:t>
      </w:r>
      <w:r>
        <w:rPr>
          <w:color w:val="000000" w:themeColor="text1"/>
        </w:rPr>
        <w:t xml:space="preserve">             </w:t>
      </w:r>
      <w:r>
        <w:rPr>
          <w:color w:val="000000" w:themeColor="text1"/>
        </w:rPr>
        <w:t xml:space="preserve"> №</w:t>
      </w:r>
      <w:r>
        <w:rPr>
          <w:color w:val="000000" w:themeColor="text1"/>
        </w:rPr>
        <w:t xml:space="preserve"> 1352 «О</w:t>
      </w:r>
      <w:r>
        <w:rPr>
          <w:color w:val="000000" w:themeColor="text1"/>
        </w:rPr>
        <w:t xml:space="preserve"> </w:t>
      </w:r>
      <w:r>
        <w:rPr>
          <w:color w:val="000000" w:themeColor="text1"/>
        </w:rPr>
        <w:t xml:space="preserve">системе управления муниципальными программами муниципального образования Ленинградский муниципальный округ Краснодарского края», Уставом муниципального образования Ленинградский муниципальный округ Краснодарского края</w:t>
      </w:r>
      <w:r>
        <w:rPr>
          <w:color w:val="000000" w:themeColor="text1"/>
        </w:rPr>
        <w:t xml:space="preserve"> п о с </w:t>
      </w:r>
      <w:r>
        <w:rPr>
          <w:color w:val="000000" w:themeColor="text1"/>
        </w:rPr>
        <w:t xml:space="preserve">т</w:t>
      </w:r>
      <w:r>
        <w:rPr>
          <w:color w:val="000000" w:themeColor="text1"/>
        </w:rPr>
        <w:t xml:space="preserve"> а н о в л я ю:</w:t>
      </w:r>
      <w:r>
        <w:rPr>
          <w:color w:val="000000" w:themeColor="text1"/>
        </w:rPr>
      </w:r>
    </w:p>
    <w:p>
      <w:pPr>
        <w:ind w:right="-58" w:firstLine="708"/>
        <w:jc w:val="both"/>
        <w:spacing w:line="240" w:lineRule="auto"/>
        <w:rPr>
          <w:color w:val="000000" w:themeColor="text1"/>
        </w:rPr>
      </w:pPr>
      <w:r>
        <w:rPr>
          <w:color w:val="000000" w:themeColor="text1"/>
        </w:rPr>
        <w:t xml:space="preserve">1. Внести в постановление администрации муниципального образования Ленинградский район </w:t>
      </w:r>
      <w:r>
        <w:rPr>
          <w:color w:val="000000" w:themeColor="text1"/>
        </w:rPr>
        <w:t xml:space="preserve">от 13 ноября 2020 г. № 1040 «Об утверждении муниципал</w:t>
      </w:r>
      <w:r>
        <w:rPr>
          <w:color w:val="000000" w:themeColor="text1"/>
        </w:rPr>
        <w:t xml:space="preserve">ьной </w:t>
      </w:r>
      <w:r>
        <w:rPr>
          <w:color w:val="000000" w:themeColor="text1"/>
        </w:rPr>
        <w:t xml:space="preserve">программы муниципального образования Ленинградский муниципальный округ Краснодарского края «Обеспечение жилье</w:t>
      </w:r>
      <w:r>
        <w:rPr>
          <w:color w:val="000000" w:themeColor="text1"/>
        </w:rPr>
        <w:t xml:space="preserve">м молодых семей в муниципальном </w:t>
      </w:r>
      <w:r>
        <w:rPr>
          <w:color w:val="000000" w:themeColor="text1"/>
        </w:rPr>
        <w:t xml:space="preserve">образовании Ленинградский муниципальный округ Краснодарского края»</w:t>
      </w:r>
      <w:r>
        <w:t xml:space="preserve"> изменение, изложив приложение в новой редакции (приложение). </w:t>
      </w:r>
      <w:r>
        <w:rPr>
          <w:color w:val="000000" w:themeColor="text1"/>
        </w:rPr>
      </w:r>
    </w:p>
    <w:p>
      <w:pPr>
        <w:ind w:firstLine="708"/>
        <w:jc w:val="both"/>
        <w:spacing w:line="240" w:lineRule="auto"/>
        <w:rPr>
          <w:color w:val="000000" w:themeColor="text1"/>
        </w:rPr>
      </w:pPr>
      <w:r>
        <w:rPr>
          <w:color w:val="000000" w:themeColor="text1"/>
        </w:rPr>
        <w:t xml:space="preserve">2. Признать </w:t>
      </w:r>
      <w:r>
        <w:rPr>
          <w:color w:val="000000" w:themeColor="text1"/>
        </w:rPr>
        <w:t xml:space="preserve">утратившим силу</w:t>
      </w:r>
      <w:r>
        <w:rPr>
          <w:color w:val="000000" w:themeColor="text1"/>
        </w:rPr>
        <w:t xml:space="preserve"> пункт 1 </w:t>
      </w:r>
      <w:r>
        <w:rPr>
          <w:color w:val="000000" w:themeColor="text1"/>
        </w:rPr>
        <w:t xml:space="preserve">постановлени</w:t>
      </w:r>
      <w:r>
        <w:rPr>
          <w:color w:val="000000" w:themeColor="text1"/>
        </w:rPr>
        <w:t xml:space="preserve">я</w:t>
      </w:r>
      <w:r>
        <w:rPr>
          <w:color w:val="000000" w:themeColor="text1"/>
        </w:rPr>
        <w:t xml:space="preserve"> </w:t>
      </w:r>
      <w:r>
        <w:rPr>
          <w:color w:val="000000" w:themeColor="text1"/>
        </w:rPr>
        <w:t xml:space="preserve">администрации муниципального образования Ленинградский муниципальный округ Краснодарского края от 19 декабря 2025 г. № 1970 «О внесении изменений в </w:t>
      </w:r>
      <w:r>
        <w:rPr>
          <w:color w:val="000000" w:themeColor="text1"/>
        </w:rPr>
        <w:t xml:space="preserve">постановление администрации муниципального образован</w:t>
      </w:r>
      <w:r>
        <w:rPr>
          <w:color w:val="000000" w:themeColor="text1"/>
        </w:rPr>
        <w:t xml:space="preserve">ия Ленинградский район от 13 ноября 2020 г. № 1040 «Об утверждении муниципальной программы муниципального образования Ленинградский муниципальный округ Краснодарского края «Обеспечение жильем молодых семей в муниципальном образовании Ленинградский муниципа</w:t>
      </w:r>
      <w:r>
        <w:rPr>
          <w:color w:val="000000" w:themeColor="text1"/>
        </w:rPr>
        <w:t xml:space="preserve">льный округ Краснодарского края»</w:t>
      </w:r>
      <w:r>
        <w:rPr>
          <w:color w:val="000000" w:themeColor="text1"/>
        </w:rPr>
        <w:t xml:space="preserve">.</w:t>
      </w:r>
      <w:r>
        <w:rPr>
          <w:color w:val="000000" w:themeColor="text1"/>
        </w:rPr>
      </w:r>
    </w:p>
    <w:p>
      <w:pPr>
        <w:pStyle w:val="716"/>
        <w:ind w:firstLine="709"/>
        <w:jc w:val="both"/>
        <w:spacing w:before="0" w:beforeAutospacing="0" w:after="0" w:afterAutospacing="0"/>
        <w:rPr>
          <w:sz w:val="28"/>
          <w:szCs w:val="28"/>
        </w:rPr>
      </w:pPr>
      <w:r>
        <w:rPr>
          <w:bCs/>
          <w:sz w:val="28"/>
          <w:szCs w:val="28"/>
        </w:rPr>
        <w:t xml:space="preserve">3</w:t>
      </w:r>
      <w:r>
        <w:rPr>
          <w:bCs/>
          <w:sz w:val="28"/>
          <w:szCs w:val="28"/>
        </w:rPr>
        <w:t xml:space="preserve">.</w:t>
      </w:r>
      <w:r>
        <w:rPr>
          <w:bCs/>
        </w:rPr>
        <w:t xml:space="preserve"> </w:t>
      </w:r>
      <w:r>
        <w:rPr>
          <w:sz w:val="28"/>
          <w:szCs w:val="28"/>
        </w:rPr>
        <w:t xml:space="preserve">Сектору по жилищным вопросам управления ТЭК и ЖКХ администрации Ленинградского муниципального округа</w:t>
      </w:r>
      <w:r>
        <w:rPr>
          <w:b/>
          <w:sz w:val="28"/>
          <w:szCs w:val="28"/>
        </w:rPr>
        <w:t xml:space="preserve"> </w:t>
      </w:r>
      <w:r>
        <w:rPr>
          <w:sz w:val="28"/>
          <w:szCs w:val="28"/>
        </w:rPr>
        <w:t xml:space="preserve">(Шевченко Е.В.) обеспечить размещение настоящего постановления на официальном сайте администрации</w:t>
      </w:r>
      <w:r>
        <w:rPr>
          <w:sz w:val="28"/>
          <w:szCs w:val="28"/>
        </w:rPr>
        <w:t xml:space="preserve"> </w:t>
      </w:r>
      <w:r>
        <w:rPr>
          <w:sz w:val="28"/>
          <w:szCs w:val="28"/>
        </w:rPr>
        <w:t xml:space="preserve">муниципального образования Ленинградский муниципальный округ Краснодарского края в информационно-телекоммуникационной сети «Интернет» (</w:t>
      </w:r>
      <w:r>
        <w:rPr>
          <w:sz w:val="28"/>
          <w:szCs w:val="28"/>
          <w:lang w:val="en-US"/>
        </w:rPr>
        <w:t xml:space="preserve">www</w:t>
      </w:r>
      <w:r>
        <w:rPr>
          <w:sz w:val="28"/>
          <w:szCs w:val="28"/>
        </w:rPr>
        <w:t xml:space="preserve">.</w:t>
      </w:r>
      <w:r>
        <w:rPr>
          <w:sz w:val="28"/>
          <w:szCs w:val="28"/>
          <w:lang w:val="en-US"/>
        </w:rPr>
        <w:t xml:space="preserve">adminlenkub</w:t>
      </w:r>
      <w:r>
        <w:rPr>
          <w:sz w:val="28"/>
          <w:szCs w:val="28"/>
        </w:rPr>
        <w:t xml:space="preserve">.</w:t>
      </w:r>
      <w:r>
        <w:rPr>
          <w:sz w:val="28"/>
          <w:szCs w:val="28"/>
          <w:lang w:val="en-US"/>
        </w:rPr>
        <w:t xml:space="preserve">ru</w:t>
      </w:r>
      <w:r>
        <w:rPr>
          <w:sz w:val="28"/>
          <w:szCs w:val="28"/>
        </w:rPr>
        <w:t xml:space="preserve">).</w:t>
      </w:r>
      <w:r>
        <w:rPr>
          <w:sz w:val="28"/>
          <w:szCs w:val="28"/>
        </w:rPr>
      </w:r>
    </w:p>
    <w:p>
      <w:pPr>
        <w:pStyle w:val="716"/>
        <w:ind w:firstLine="709"/>
        <w:jc w:val="both"/>
        <w:spacing w:before="0" w:beforeAutospacing="0" w:after="0" w:afterAutospacing="0"/>
        <w:rPr>
          <w:bCs/>
          <w:sz w:val="28"/>
          <w:szCs w:val="28"/>
        </w:rPr>
      </w:pPr>
      <w:r>
        <w:rPr>
          <w:bCs/>
          <w:sz w:val="28"/>
          <w:szCs w:val="28"/>
        </w:rPr>
        <w:t xml:space="preserve">4</w:t>
      </w:r>
      <w:r>
        <w:rPr>
          <w:bCs/>
          <w:sz w:val="28"/>
          <w:szCs w:val="28"/>
        </w:rPr>
        <w:t xml:space="preserve">. Контроль за исполнением настоящего постановления возложить на заместителя гл</w:t>
      </w:r>
      <w:r>
        <w:rPr>
          <w:bCs/>
          <w:sz w:val="28"/>
          <w:szCs w:val="28"/>
        </w:rPr>
        <w:t xml:space="preserve">авы </w:t>
      </w:r>
      <w:r>
        <w:rPr>
          <w:sz w:val="28"/>
          <w:szCs w:val="28"/>
        </w:rPr>
        <w:t xml:space="preserve">Ленинградского муниципального округа </w:t>
      </w:r>
      <w:r>
        <w:rPr>
          <w:bCs/>
          <w:sz w:val="28"/>
          <w:szCs w:val="28"/>
        </w:rPr>
        <w:t xml:space="preserve">Шмаровоза</w:t>
      </w:r>
      <w:r>
        <w:rPr>
          <w:bCs/>
          <w:sz w:val="28"/>
          <w:szCs w:val="28"/>
        </w:rPr>
        <w:t xml:space="preserve"> С.Н.</w:t>
      </w:r>
      <w:r>
        <w:rPr>
          <w:bCs/>
          <w:sz w:val="28"/>
          <w:szCs w:val="28"/>
        </w:rPr>
      </w:r>
    </w:p>
    <w:p>
      <w:pPr>
        <w:ind w:firstLine="709"/>
        <w:jc w:val="both"/>
        <w:spacing w:line="240" w:lineRule="auto"/>
        <w:rPr>
          <w:color w:val="000000" w:themeColor="text1"/>
        </w:rPr>
      </w:pPr>
      <w:r>
        <w:rPr>
          <w:rFonts w:eastAsia="Times New Roman"/>
          <w:bCs/>
          <w:lang w:eastAsia="ru-RU"/>
        </w:rPr>
        <w:t xml:space="preserve">5</w:t>
      </w:r>
      <w:r>
        <w:rPr>
          <w:rFonts w:eastAsia="Times New Roman"/>
          <w:bCs/>
          <w:lang w:eastAsia="ru-RU"/>
        </w:rPr>
        <w:t xml:space="preserve">. </w:t>
      </w:r>
      <w:r>
        <w:rPr>
          <w:rFonts w:eastAsia="Times New Roman"/>
          <w:bCs/>
          <w:lang w:eastAsia="ru-RU"/>
        </w:rPr>
        <w:t xml:space="preserve">Настоящее </w:t>
      </w:r>
      <w:r>
        <w:rPr>
          <w:lang w:eastAsia="ru-RU"/>
        </w:rPr>
        <w:t xml:space="preserve">п</w:t>
      </w:r>
      <w:r>
        <w:rPr>
          <w:lang w:eastAsia="ru-RU"/>
        </w:rPr>
        <w:t xml:space="preserve">остановление вступает в силу </w:t>
      </w:r>
      <w:r>
        <w:rPr>
          <w:color w:val="000000" w:themeColor="text1"/>
        </w:rPr>
        <w:t xml:space="preserve">со дня его подписания.</w:t>
      </w:r>
      <w:r>
        <w:rPr>
          <w:color w:val="000000" w:themeColor="text1"/>
        </w:rPr>
      </w:r>
    </w:p>
    <w:p>
      <w:pPr>
        <w:spacing w:line="240" w:lineRule="auto"/>
        <w:rPr>
          <w:rFonts w:eastAsia="Times New Roman"/>
        </w:rPr>
      </w:pPr>
      <w:r>
        <w:rPr>
          <w:rFonts w:eastAsia="Times New Roman"/>
        </w:rPr>
      </w:r>
      <w:r>
        <w:rPr>
          <w:rFonts w:eastAsia="Times New Roman"/>
        </w:rPr>
      </w:r>
    </w:p>
    <w:p>
      <w:pPr>
        <w:spacing w:line="240" w:lineRule="auto"/>
        <w:rPr>
          <w:rFonts w:eastAsia="Times New Roman"/>
        </w:rPr>
      </w:pPr>
      <w:r>
        <w:rPr>
          <w:rFonts w:eastAsia="Times New Roman"/>
        </w:rPr>
      </w:r>
      <w:r>
        <w:rPr>
          <w:rFonts w:eastAsia="Times New Roman"/>
        </w:rPr>
      </w:r>
    </w:p>
    <w:p>
      <w:pPr>
        <w:spacing w:line="240" w:lineRule="auto"/>
        <w:rPr>
          <w:rFonts w:eastAsia="Times New Roman"/>
        </w:rPr>
      </w:pPr>
      <w:r>
        <w:rPr>
          <w:rFonts w:eastAsia="Times New Roman"/>
        </w:rPr>
        <w:t xml:space="preserve">Глава</w:t>
      </w:r>
      <w:r>
        <w:rPr>
          <w:rFonts w:eastAsia="Times New Roman"/>
        </w:rPr>
        <w:t xml:space="preserve"> Ленинградского </w:t>
      </w:r>
      <w:r>
        <w:rPr>
          <w:rFonts w:eastAsia="Times New Roman"/>
        </w:rPr>
      </w:r>
    </w:p>
    <w:p>
      <w:pPr>
        <w:spacing w:line="240" w:lineRule="auto"/>
      </w:pPr>
      <w:r>
        <w:rPr>
          <w:rFonts w:eastAsia="Times New Roman"/>
        </w:rPr>
        <w:t xml:space="preserve">муниципального округа                                        </w:t>
      </w:r>
      <w:r>
        <w:rPr>
          <w:rFonts w:eastAsia="Times New Roman"/>
        </w:rPr>
        <w:t xml:space="preserve">                        </w:t>
      </w:r>
      <w:r>
        <w:rPr>
          <w:rFonts w:eastAsia="Times New Roman"/>
        </w:rPr>
        <w:t xml:space="preserve">      </w:t>
      </w:r>
      <w:r>
        <w:rPr>
          <w:rFonts w:eastAsia="Times New Roman"/>
        </w:rPr>
        <w:t xml:space="preserve"> </w:t>
      </w:r>
      <w:r>
        <w:rPr>
          <w:rFonts w:eastAsia="Times New Roman"/>
        </w:rPr>
        <w:t xml:space="preserve">Ю.Ю. </w:t>
      </w:r>
      <w:r>
        <w:rPr>
          <w:rFonts w:eastAsia="Times New Roman"/>
        </w:rPr>
        <w:t xml:space="preserve">Шулико</w:t>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bookmarkStart w:id="0" w:name="_GoBack"/>
      <w:r/>
      <w:bookmarkEnd w:id="0"/>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pPr>
      <w:r/>
      <w:r/>
    </w:p>
    <w:p>
      <w:pPr>
        <w:spacing w:line="240" w:lineRule="auto"/>
        <w:rPr>
          <w:rFonts w:eastAsia="Calibri"/>
          <w:b/>
          <w:bCs/>
          <w:lang w:eastAsia="ar-SA"/>
        </w:rPr>
      </w:pPr>
      <w:r>
        <w:rPr>
          <w:rFonts w:eastAsia="Calibri"/>
          <w:b/>
          <w:bCs/>
          <w:lang w:eastAsia="ar-SA"/>
        </w:rPr>
      </w:r>
      <w:r>
        <w:rPr>
          <w:rFonts w:eastAsia="Calibri"/>
          <w:b/>
          <w:bCs/>
          <w:lang w:eastAsia="ar-SA"/>
        </w:rPr>
      </w:r>
    </w:p>
    <w:p>
      <w:pPr>
        <w:ind w:right="-1"/>
        <w:spacing w:line="240" w:lineRule="auto"/>
        <w:rPr>
          <w:rFonts w:eastAsia="Times New Roman"/>
          <w:lang w:eastAsia="ru-RU"/>
        </w:rPr>
      </w:pPr>
      <w:r>
        <w:rPr>
          <w:rFonts w:eastAsia="Times New Roman"/>
          <w:lang w:eastAsia="ru-RU"/>
        </w:rPr>
      </w:r>
      <w:r>
        <w:rPr>
          <w:rFonts w:eastAsia="Times New Roman"/>
          <w:lang w:eastAsia="ru-RU"/>
        </w:rPr>
      </w:r>
    </w:p>
    <w:sectPr>
      <w:headerReference w:type="default" r:id="rId9"/>
      <w:footnotePr/>
      <w:endnotePr/>
      <w:type w:val="nextPage"/>
      <w:pgSz w:w="11906" w:h="16838" w:orient="portrait"/>
      <w:pgMar w:top="1134" w:right="567" w:bottom="993" w:left="1701" w:header="142" w:footer="635"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240" w:lineRule="auto"/>
      </w:pPr>
      <w:r>
        <w:separator/>
      </w:r>
      <w:r/>
    </w:p>
  </w:endnote>
  <w:endnote w:type="continuationSeparator" w:id="0">
    <w:p>
      <w:pPr>
        <w:spacing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egoe UI">
    <w:panose1 w:val="020B0502040504020204"/>
  </w:font>
  <w:font w:name="Tahoma">
    <w:panose1 w:val="020B0604030504040204"/>
  </w:font>
  <w:font w:name="Arial">
    <w:panose1 w:val="020B060402020202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240" w:lineRule="auto"/>
      </w:pPr>
      <w:r>
        <w:separator/>
      </w:r>
      <w:r/>
    </w:p>
  </w:footnote>
  <w:footnote w:type="continuationSeparator" w:id="0">
    <w:p>
      <w:pPr>
        <w:spacing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44595972"/>
      <w:docPartObj>
        <w:docPartGallery w:val="Page Numbers (Top of Page)"/>
        <w:docPartUnique w:val="true"/>
      </w:docPartObj>
      <w:rPr/>
    </w:sdtPr>
    <w:sdtContent>
      <w:p>
        <w:pPr>
          <w:pStyle w:val="707"/>
          <w:jc w:val="center"/>
        </w:pPr>
        <w:r/>
        <w:r/>
      </w:p>
      <w:p>
        <w:pPr>
          <w:pStyle w:val="707"/>
          <w:jc w:val="center"/>
        </w:pPr>
        <w:r>
          <w:fldChar w:fldCharType="begin"/>
        </w:r>
        <w:r>
          <w:instrText xml:space="preserve">PAGE   \* MERGEFORMAT</w:instrText>
        </w:r>
        <w:r>
          <w:fldChar w:fldCharType="separate"/>
        </w:r>
        <w:r>
          <w:t xml:space="preserve">2</w:t>
        </w:r>
        <w:r>
          <w:fldChar w:fldCharType="end"/>
        </w:r>
        <w:r/>
      </w:p>
    </w:sdtContent>
  </w:sdt>
  <w:p>
    <w:pPr>
      <w:pStyle w:val="707"/>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068" w:hanging="360"/>
      </w:pPr>
      <w:rPr>
        <w:rFonts w:hint="default"/>
      </w:rPr>
    </w:lvl>
    <w:lvl w:ilvl="1">
      <w:start w:val="1"/>
      <w:numFmt w:val="lowerLetter"/>
      <w:isLgl w:val="false"/>
      <w:suff w:val="tab"/>
      <w:lvlText w:val="%2."/>
      <w:lvlJc w:val="left"/>
      <w:pPr>
        <w:ind w:left="1788" w:hanging="360"/>
      </w:pPr>
    </w:lvl>
    <w:lvl w:ilvl="2">
      <w:start w:val="1"/>
      <w:numFmt w:val="lowerRoman"/>
      <w:isLgl w:val="false"/>
      <w:suff w:val="tab"/>
      <w:lvlText w:val="%3."/>
      <w:lvlJc w:val="right"/>
      <w:pPr>
        <w:ind w:left="2508" w:hanging="180"/>
      </w:pPr>
    </w:lvl>
    <w:lvl w:ilvl="3">
      <w:start w:val="1"/>
      <w:numFmt w:val="decimal"/>
      <w:isLgl w:val="false"/>
      <w:suff w:val="tab"/>
      <w:lvlText w:val="%4."/>
      <w:lvlJc w:val="left"/>
      <w:pPr>
        <w:ind w:left="3228" w:hanging="360"/>
      </w:pPr>
    </w:lvl>
    <w:lvl w:ilvl="4">
      <w:start w:val="1"/>
      <w:numFmt w:val="lowerLetter"/>
      <w:isLgl w:val="false"/>
      <w:suff w:val="tab"/>
      <w:lvlText w:val="%5."/>
      <w:lvlJc w:val="left"/>
      <w:pPr>
        <w:ind w:left="3948" w:hanging="360"/>
      </w:pPr>
    </w:lvl>
    <w:lvl w:ilvl="5">
      <w:start w:val="1"/>
      <w:numFmt w:val="lowerRoman"/>
      <w:isLgl w:val="false"/>
      <w:suff w:val="tab"/>
      <w:lvlText w:val="%6."/>
      <w:lvlJc w:val="right"/>
      <w:pPr>
        <w:ind w:left="4668" w:hanging="180"/>
      </w:pPr>
    </w:lvl>
    <w:lvl w:ilvl="6">
      <w:start w:val="1"/>
      <w:numFmt w:val="decimal"/>
      <w:isLgl w:val="false"/>
      <w:suff w:val="tab"/>
      <w:lvlText w:val="%7."/>
      <w:lvlJc w:val="left"/>
      <w:pPr>
        <w:ind w:left="5388" w:hanging="360"/>
      </w:pPr>
    </w:lvl>
    <w:lvl w:ilvl="7">
      <w:start w:val="1"/>
      <w:numFmt w:val="lowerLetter"/>
      <w:isLgl w:val="false"/>
      <w:suff w:val="tab"/>
      <w:lvlText w:val="%8."/>
      <w:lvlJc w:val="left"/>
      <w:pPr>
        <w:ind w:left="6108" w:hanging="360"/>
      </w:pPr>
    </w:lvl>
    <w:lvl w:ilvl="8">
      <w:start w:val="1"/>
      <w:numFmt w:val="lowerRoman"/>
      <w:isLgl w:val="false"/>
      <w:suff w:val="tab"/>
      <w:lvlText w:val="%9."/>
      <w:lvlJc w:val="right"/>
      <w:pPr>
        <w:ind w:left="6828" w:hanging="180"/>
      </w:pPr>
    </w:lvl>
  </w:abstractNum>
  <w:abstractNum w:abstractNumId="1">
    <w:multiLevelType w:val="hybridMultilevel"/>
    <w:lvl w:ilvl="0">
      <w:start w:val="1"/>
      <w:numFmt w:val="decimal"/>
      <w:isLgl w:val="false"/>
      <w:suff w:val="tab"/>
      <w:lvlText w:val="%1."/>
      <w:lvlJc w:val="left"/>
      <w:pPr>
        <w:ind w:left="1068" w:hanging="360"/>
      </w:pPr>
      <w:rPr>
        <w:rFonts w:hint="default"/>
      </w:rPr>
    </w:lvl>
    <w:lvl w:ilvl="1">
      <w:start w:val="1"/>
      <w:numFmt w:val="lowerLetter"/>
      <w:isLgl w:val="false"/>
      <w:suff w:val="tab"/>
      <w:lvlText w:val="%2."/>
      <w:lvlJc w:val="left"/>
      <w:pPr>
        <w:ind w:left="1788" w:hanging="360"/>
      </w:pPr>
    </w:lvl>
    <w:lvl w:ilvl="2">
      <w:start w:val="1"/>
      <w:numFmt w:val="lowerRoman"/>
      <w:isLgl w:val="false"/>
      <w:suff w:val="tab"/>
      <w:lvlText w:val="%3."/>
      <w:lvlJc w:val="right"/>
      <w:pPr>
        <w:ind w:left="2508" w:hanging="180"/>
      </w:pPr>
    </w:lvl>
    <w:lvl w:ilvl="3">
      <w:start w:val="1"/>
      <w:numFmt w:val="decimal"/>
      <w:isLgl w:val="false"/>
      <w:suff w:val="tab"/>
      <w:lvlText w:val="%4."/>
      <w:lvlJc w:val="left"/>
      <w:pPr>
        <w:ind w:left="3228" w:hanging="360"/>
      </w:pPr>
    </w:lvl>
    <w:lvl w:ilvl="4">
      <w:start w:val="1"/>
      <w:numFmt w:val="lowerLetter"/>
      <w:isLgl w:val="false"/>
      <w:suff w:val="tab"/>
      <w:lvlText w:val="%5."/>
      <w:lvlJc w:val="left"/>
      <w:pPr>
        <w:ind w:left="3948" w:hanging="360"/>
      </w:pPr>
    </w:lvl>
    <w:lvl w:ilvl="5">
      <w:start w:val="1"/>
      <w:numFmt w:val="lowerRoman"/>
      <w:isLgl w:val="false"/>
      <w:suff w:val="tab"/>
      <w:lvlText w:val="%6."/>
      <w:lvlJc w:val="right"/>
      <w:pPr>
        <w:ind w:left="4668" w:hanging="180"/>
      </w:pPr>
    </w:lvl>
    <w:lvl w:ilvl="6">
      <w:start w:val="1"/>
      <w:numFmt w:val="decimal"/>
      <w:isLgl w:val="false"/>
      <w:suff w:val="tab"/>
      <w:lvlText w:val="%7."/>
      <w:lvlJc w:val="left"/>
      <w:pPr>
        <w:ind w:left="5388" w:hanging="360"/>
      </w:pPr>
    </w:lvl>
    <w:lvl w:ilvl="7">
      <w:start w:val="1"/>
      <w:numFmt w:val="lowerLetter"/>
      <w:isLgl w:val="false"/>
      <w:suff w:val="tab"/>
      <w:lvlText w:val="%8."/>
      <w:lvlJc w:val="left"/>
      <w:pPr>
        <w:ind w:left="6108" w:hanging="360"/>
      </w:pPr>
    </w:lvl>
    <w:lvl w:ilvl="8">
      <w:start w:val="1"/>
      <w:numFmt w:val="lowerRoman"/>
      <w:isLgl w:val="false"/>
      <w:suff w:val="tab"/>
      <w:lvlText w:val="%9."/>
      <w:lvlJc w:val="right"/>
      <w:pPr>
        <w:ind w:left="6828" w:hanging="180"/>
      </w:pPr>
    </w:lvl>
  </w:abstractNum>
  <w:abstractNum w:abstractNumId="2">
    <w:multiLevelType w:val="hybridMultilevel"/>
    <w:lvl w:ilvl="0">
      <w:start w:val="1"/>
      <w:numFmt w:val="decimal"/>
      <w:isLgl w:val="false"/>
      <w:suff w:val="tab"/>
      <w:lvlText w:val="%1."/>
      <w:lvlJc w:val="left"/>
      <w:pPr>
        <w:ind w:left="1069" w:hanging="360"/>
      </w:pPr>
      <w:rPr>
        <w:rFonts w:hint="default"/>
        <w:color w:val="000000" w:themeColor="text1"/>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4">
    <w:multiLevelType w:val="hybridMultilevel"/>
    <w:lvl w:ilvl="0">
      <w:start w:val="1"/>
      <w:numFmt w:val="decimal"/>
      <w:isLgl w:val="false"/>
      <w:suff w:val="tab"/>
      <w:lvlText w:val="%1."/>
      <w:lvlJc w:val="left"/>
      <w:pPr>
        <w:ind w:left="1920" w:hanging="360"/>
      </w:pPr>
      <w:rPr>
        <w:rFonts w:hint="default"/>
      </w:rPr>
    </w:lvl>
    <w:lvl w:ilvl="1">
      <w:start w:val="1"/>
      <w:numFmt w:val="lowerLetter"/>
      <w:isLgl w:val="false"/>
      <w:suff w:val="tab"/>
      <w:lvlText w:val="%2."/>
      <w:lvlJc w:val="left"/>
      <w:pPr>
        <w:ind w:left="-4731" w:hanging="360"/>
      </w:pPr>
    </w:lvl>
    <w:lvl w:ilvl="2">
      <w:start w:val="1"/>
      <w:numFmt w:val="lowerRoman"/>
      <w:isLgl w:val="false"/>
      <w:suff w:val="tab"/>
      <w:lvlText w:val="%3."/>
      <w:lvlJc w:val="right"/>
      <w:pPr>
        <w:ind w:left="-4011" w:hanging="180"/>
      </w:pPr>
    </w:lvl>
    <w:lvl w:ilvl="3">
      <w:start w:val="1"/>
      <w:numFmt w:val="decimal"/>
      <w:isLgl w:val="false"/>
      <w:suff w:val="tab"/>
      <w:lvlText w:val="%4."/>
      <w:lvlJc w:val="left"/>
      <w:pPr>
        <w:ind w:left="-3291" w:hanging="360"/>
      </w:pPr>
    </w:lvl>
    <w:lvl w:ilvl="4">
      <w:start w:val="1"/>
      <w:numFmt w:val="lowerLetter"/>
      <w:isLgl w:val="false"/>
      <w:suff w:val="tab"/>
      <w:lvlText w:val="%5."/>
      <w:lvlJc w:val="left"/>
      <w:pPr>
        <w:ind w:left="-2571" w:hanging="360"/>
      </w:pPr>
    </w:lvl>
    <w:lvl w:ilvl="5">
      <w:start w:val="1"/>
      <w:numFmt w:val="lowerRoman"/>
      <w:isLgl w:val="false"/>
      <w:suff w:val="tab"/>
      <w:lvlText w:val="%6."/>
      <w:lvlJc w:val="right"/>
      <w:pPr>
        <w:ind w:left="-1851" w:hanging="180"/>
      </w:pPr>
    </w:lvl>
    <w:lvl w:ilvl="6">
      <w:start w:val="1"/>
      <w:numFmt w:val="decimal"/>
      <w:isLgl w:val="false"/>
      <w:suff w:val="tab"/>
      <w:lvlText w:val="%7."/>
      <w:lvlJc w:val="left"/>
      <w:pPr>
        <w:ind w:left="-1131" w:hanging="360"/>
      </w:pPr>
    </w:lvl>
    <w:lvl w:ilvl="7">
      <w:start w:val="1"/>
      <w:numFmt w:val="lowerLetter"/>
      <w:isLgl w:val="false"/>
      <w:suff w:val="tab"/>
      <w:lvlText w:val="%8."/>
      <w:lvlJc w:val="left"/>
      <w:pPr>
        <w:ind w:left="-411" w:hanging="360"/>
      </w:pPr>
    </w:lvl>
    <w:lvl w:ilvl="8">
      <w:start w:val="1"/>
      <w:numFmt w:val="lowerRoman"/>
      <w:isLgl w:val="false"/>
      <w:suff w:val="tab"/>
      <w:lvlText w:val="%9."/>
      <w:lvlJc w:val="right"/>
      <w:pPr>
        <w:ind w:left="309" w:hanging="180"/>
      </w:pPr>
    </w:lvl>
  </w:abstractNum>
  <w:abstractNum w:abstractNumId="5">
    <w:multiLevelType w:val="hybridMultilevel"/>
    <w:lvl w:ilvl="0">
      <w:start w:val="1"/>
      <w:numFmt w:val="decimal"/>
      <w:isLgl w:val="false"/>
      <w:suff w:val="tab"/>
      <w:lvlText w:val="%1."/>
      <w:lvlJc w:val="left"/>
      <w:pPr>
        <w:ind w:left="2291" w:hanging="1440"/>
      </w:pPr>
      <w:rPr>
        <w:rFonts w:hint="default"/>
      </w:rPr>
    </w:lvl>
    <w:lvl w:ilvl="1">
      <w:start w:val="1"/>
      <w:numFmt w:val="lowerLetter"/>
      <w:isLgl w:val="false"/>
      <w:suff w:val="tab"/>
      <w:lvlText w:val="%2."/>
      <w:lvlJc w:val="left"/>
      <w:pPr>
        <w:ind w:left="1931" w:hanging="360"/>
      </w:pPr>
    </w:lvl>
    <w:lvl w:ilvl="2">
      <w:start w:val="1"/>
      <w:numFmt w:val="lowerRoman"/>
      <w:isLgl w:val="false"/>
      <w:suff w:val="tab"/>
      <w:lvlText w:val="%3."/>
      <w:lvlJc w:val="right"/>
      <w:pPr>
        <w:ind w:left="2651" w:hanging="180"/>
      </w:pPr>
    </w:lvl>
    <w:lvl w:ilvl="3">
      <w:start w:val="1"/>
      <w:numFmt w:val="decimal"/>
      <w:isLgl w:val="false"/>
      <w:suff w:val="tab"/>
      <w:lvlText w:val="%4."/>
      <w:lvlJc w:val="left"/>
      <w:pPr>
        <w:ind w:left="3371" w:hanging="360"/>
      </w:pPr>
    </w:lvl>
    <w:lvl w:ilvl="4">
      <w:start w:val="1"/>
      <w:numFmt w:val="lowerLetter"/>
      <w:isLgl w:val="false"/>
      <w:suff w:val="tab"/>
      <w:lvlText w:val="%5."/>
      <w:lvlJc w:val="left"/>
      <w:pPr>
        <w:ind w:left="4091" w:hanging="360"/>
      </w:pPr>
    </w:lvl>
    <w:lvl w:ilvl="5">
      <w:start w:val="1"/>
      <w:numFmt w:val="lowerRoman"/>
      <w:isLgl w:val="false"/>
      <w:suff w:val="tab"/>
      <w:lvlText w:val="%6."/>
      <w:lvlJc w:val="right"/>
      <w:pPr>
        <w:ind w:left="4811" w:hanging="180"/>
      </w:pPr>
    </w:lvl>
    <w:lvl w:ilvl="6">
      <w:start w:val="1"/>
      <w:numFmt w:val="decimal"/>
      <w:isLgl w:val="false"/>
      <w:suff w:val="tab"/>
      <w:lvlText w:val="%7."/>
      <w:lvlJc w:val="left"/>
      <w:pPr>
        <w:ind w:left="5531" w:hanging="360"/>
      </w:pPr>
    </w:lvl>
    <w:lvl w:ilvl="7">
      <w:start w:val="1"/>
      <w:numFmt w:val="lowerLetter"/>
      <w:isLgl w:val="false"/>
      <w:suff w:val="tab"/>
      <w:lvlText w:val="%8."/>
      <w:lvlJc w:val="left"/>
      <w:pPr>
        <w:ind w:left="6251" w:hanging="360"/>
      </w:pPr>
    </w:lvl>
    <w:lvl w:ilvl="8">
      <w:start w:val="1"/>
      <w:numFmt w:val="lowerRoman"/>
      <w:isLgl w:val="false"/>
      <w:suff w:val="tab"/>
      <w:lvlText w:val="%9."/>
      <w:lvlJc w:val="right"/>
      <w:pPr>
        <w:ind w:left="6971" w:hanging="180"/>
      </w:pPr>
    </w:lvl>
  </w:abstractNum>
  <w:abstractNum w:abstractNumId="6">
    <w:multiLevelType w:val="hybridMultilevel"/>
    <w:lvl w:ilvl="0">
      <w:start w:val="4"/>
      <w:numFmt w:val="decimal"/>
      <w:isLgl w:val="false"/>
      <w:suff w:val="tab"/>
      <w:lvlText w:val="%1."/>
      <w:lvlJc w:val="left"/>
      <w:pPr>
        <w:ind w:left="1185" w:hanging="360"/>
      </w:pPr>
      <w:rPr>
        <w:rFonts w:hint="default"/>
      </w:rPr>
    </w:lvl>
    <w:lvl w:ilvl="1">
      <w:start w:val="1"/>
      <w:numFmt w:val="lowerLetter"/>
      <w:isLgl w:val="false"/>
      <w:suff w:val="tab"/>
      <w:lvlText w:val="%2."/>
      <w:lvlJc w:val="left"/>
      <w:pPr>
        <w:ind w:left="1905" w:hanging="360"/>
      </w:pPr>
    </w:lvl>
    <w:lvl w:ilvl="2">
      <w:start w:val="1"/>
      <w:numFmt w:val="lowerRoman"/>
      <w:isLgl w:val="false"/>
      <w:suff w:val="tab"/>
      <w:lvlText w:val="%3."/>
      <w:lvlJc w:val="right"/>
      <w:pPr>
        <w:ind w:left="2625" w:hanging="180"/>
      </w:pPr>
    </w:lvl>
    <w:lvl w:ilvl="3">
      <w:start w:val="1"/>
      <w:numFmt w:val="decimal"/>
      <w:isLgl w:val="false"/>
      <w:suff w:val="tab"/>
      <w:lvlText w:val="%4."/>
      <w:lvlJc w:val="left"/>
      <w:pPr>
        <w:ind w:left="3345" w:hanging="360"/>
      </w:pPr>
    </w:lvl>
    <w:lvl w:ilvl="4">
      <w:start w:val="1"/>
      <w:numFmt w:val="lowerLetter"/>
      <w:isLgl w:val="false"/>
      <w:suff w:val="tab"/>
      <w:lvlText w:val="%5."/>
      <w:lvlJc w:val="left"/>
      <w:pPr>
        <w:ind w:left="4065" w:hanging="360"/>
      </w:pPr>
    </w:lvl>
    <w:lvl w:ilvl="5">
      <w:start w:val="1"/>
      <w:numFmt w:val="lowerRoman"/>
      <w:isLgl w:val="false"/>
      <w:suff w:val="tab"/>
      <w:lvlText w:val="%6."/>
      <w:lvlJc w:val="right"/>
      <w:pPr>
        <w:ind w:left="4785" w:hanging="180"/>
      </w:pPr>
    </w:lvl>
    <w:lvl w:ilvl="6">
      <w:start w:val="1"/>
      <w:numFmt w:val="decimal"/>
      <w:isLgl w:val="false"/>
      <w:suff w:val="tab"/>
      <w:lvlText w:val="%7."/>
      <w:lvlJc w:val="left"/>
      <w:pPr>
        <w:ind w:left="5505" w:hanging="360"/>
      </w:pPr>
    </w:lvl>
    <w:lvl w:ilvl="7">
      <w:start w:val="1"/>
      <w:numFmt w:val="lowerLetter"/>
      <w:isLgl w:val="false"/>
      <w:suff w:val="tab"/>
      <w:lvlText w:val="%8."/>
      <w:lvlJc w:val="left"/>
      <w:pPr>
        <w:ind w:left="6225" w:hanging="360"/>
      </w:pPr>
    </w:lvl>
    <w:lvl w:ilvl="8">
      <w:start w:val="1"/>
      <w:numFmt w:val="lowerRoman"/>
      <w:isLgl w:val="false"/>
      <w:suff w:val="tab"/>
      <w:lvlText w:val="%9."/>
      <w:lvlJc w:val="right"/>
      <w:pPr>
        <w:ind w:left="6945" w:hanging="180"/>
      </w:pPr>
    </w:lvl>
  </w:abstractNum>
  <w:abstractNum w:abstractNumId="7">
    <w:multiLevelType w:val="hybridMultilevel"/>
    <w:lvl w:ilvl="0">
      <w:start w:val="1"/>
      <w:numFmt w:val="decimal"/>
      <w:isLgl w:val="false"/>
      <w:suff w:val="tab"/>
      <w:lvlText w:val="%1."/>
      <w:lvlJc w:val="left"/>
      <w:pPr>
        <w:ind w:left="1211" w:hanging="360"/>
      </w:pPr>
      <w:rPr>
        <w:rFonts w:hint="default"/>
      </w:rPr>
    </w:lvl>
    <w:lvl w:ilvl="1">
      <w:start w:val="1"/>
      <w:numFmt w:val="lowerLetter"/>
      <w:isLgl w:val="false"/>
      <w:suff w:val="tab"/>
      <w:lvlText w:val="%2."/>
      <w:lvlJc w:val="left"/>
      <w:pPr>
        <w:ind w:left="1931" w:hanging="360"/>
      </w:pPr>
    </w:lvl>
    <w:lvl w:ilvl="2">
      <w:start w:val="1"/>
      <w:numFmt w:val="lowerRoman"/>
      <w:isLgl w:val="false"/>
      <w:suff w:val="tab"/>
      <w:lvlText w:val="%3."/>
      <w:lvlJc w:val="right"/>
      <w:pPr>
        <w:ind w:left="2651" w:hanging="180"/>
      </w:pPr>
    </w:lvl>
    <w:lvl w:ilvl="3">
      <w:start w:val="1"/>
      <w:numFmt w:val="decimal"/>
      <w:isLgl w:val="false"/>
      <w:suff w:val="tab"/>
      <w:lvlText w:val="%4."/>
      <w:lvlJc w:val="left"/>
      <w:pPr>
        <w:ind w:left="3371" w:hanging="360"/>
      </w:pPr>
    </w:lvl>
    <w:lvl w:ilvl="4">
      <w:start w:val="1"/>
      <w:numFmt w:val="lowerLetter"/>
      <w:isLgl w:val="false"/>
      <w:suff w:val="tab"/>
      <w:lvlText w:val="%5."/>
      <w:lvlJc w:val="left"/>
      <w:pPr>
        <w:ind w:left="4091" w:hanging="360"/>
      </w:pPr>
    </w:lvl>
    <w:lvl w:ilvl="5">
      <w:start w:val="1"/>
      <w:numFmt w:val="lowerRoman"/>
      <w:isLgl w:val="false"/>
      <w:suff w:val="tab"/>
      <w:lvlText w:val="%6."/>
      <w:lvlJc w:val="right"/>
      <w:pPr>
        <w:ind w:left="4811" w:hanging="180"/>
      </w:pPr>
    </w:lvl>
    <w:lvl w:ilvl="6">
      <w:start w:val="1"/>
      <w:numFmt w:val="decimal"/>
      <w:isLgl w:val="false"/>
      <w:suff w:val="tab"/>
      <w:lvlText w:val="%7."/>
      <w:lvlJc w:val="left"/>
      <w:pPr>
        <w:ind w:left="5531" w:hanging="360"/>
      </w:pPr>
    </w:lvl>
    <w:lvl w:ilvl="7">
      <w:start w:val="1"/>
      <w:numFmt w:val="lowerLetter"/>
      <w:isLgl w:val="false"/>
      <w:suff w:val="tab"/>
      <w:lvlText w:val="%8."/>
      <w:lvlJc w:val="left"/>
      <w:pPr>
        <w:ind w:left="6251" w:hanging="360"/>
      </w:pPr>
    </w:lvl>
    <w:lvl w:ilvl="8">
      <w:start w:val="1"/>
      <w:numFmt w:val="lowerRoman"/>
      <w:isLgl w:val="false"/>
      <w:suff w:val="tab"/>
      <w:lvlText w:val="%9."/>
      <w:lvlJc w:val="right"/>
      <w:pPr>
        <w:ind w:left="6971" w:hanging="180"/>
      </w:pPr>
    </w:lvl>
  </w:abstractNum>
  <w:abstractNum w:abstractNumId="8">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num w:numId="1">
    <w:abstractNumId w:val="4"/>
  </w:num>
  <w:num w:numId="2">
    <w:abstractNumId w:val="6"/>
  </w:num>
  <w:num w:numId="3">
    <w:abstractNumId w:val="7"/>
  </w:num>
  <w:num w:numId="4">
    <w:abstractNumId w:val="5"/>
  </w:num>
  <w:num w:numId="5">
    <w:abstractNumId w:val="2"/>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cs="Times New Roman" w:eastAsiaTheme="minorHAnsi"/>
        <w:sz w:val="28"/>
        <w:szCs w:val="28"/>
        <w:lang w:val="ru-RU" w:eastAsia="en-US" w:bidi="ar-SA"/>
      </w:rPr>
    </w:rPrDefault>
    <w:pPrDefault>
      <w:pPr>
        <w:spacing w:before="0" w:beforeAutospacing="0" w:after="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99"/>
    <w:next w:val="699"/>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700"/>
    <w:link w:val="13"/>
    <w:uiPriority w:val="9"/>
    <w:rPr>
      <w:rFonts w:ascii="Arial" w:hAnsi="Arial" w:eastAsia="Arial" w:cs="Arial"/>
      <w:sz w:val="40"/>
      <w:szCs w:val="40"/>
    </w:rPr>
  </w:style>
  <w:style w:type="paragraph" w:styleId="15">
    <w:name w:val="Heading 2"/>
    <w:basedOn w:val="699"/>
    <w:next w:val="699"/>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700"/>
    <w:link w:val="15"/>
    <w:uiPriority w:val="9"/>
    <w:rPr>
      <w:rFonts w:ascii="Arial" w:hAnsi="Arial" w:eastAsia="Arial" w:cs="Arial"/>
      <w:sz w:val="34"/>
    </w:rPr>
  </w:style>
  <w:style w:type="paragraph" w:styleId="17">
    <w:name w:val="Heading 3"/>
    <w:basedOn w:val="699"/>
    <w:next w:val="699"/>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700"/>
    <w:link w:val="17"/>
    <w:uiPriority w:val="9"/>
    <w:rPr>
      <w:rFonts w:ascii="Arial" w:hAnsi="Arial" w:eastAsia="Arial" w:cs="Arial"/>
      <w:sz w:val="30"/>
      <w:szCs w:val="30"/>
    </w:rPr>
  </w:style>
  <w:style w:type="paragraph" w:styleId="19">
    <w:name w:val="Heading 4"/>
    <w:basedOn w:val="699"/>
    <w:next w:val="699"/>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700"/>
    <w:link w:val="19"/>
    <w:uiPriority w:val="9"/>
    <w:rPr>
      <w:rFonts w:ascii="Arial" w:hAnsi="Arial" w:eastAsia="Arial" w:cs="Arial"/>
      <w:b/>
      <w:bCs/>
      <w:sz w:val="26"/>
      <w:szCs w:val="26"/>
    </w:rPr>
  </w:style>
  <w:style w:type="paragraph" w:styleId="21">
    <w:name w:val="Heading 5"/>
    <w:basedOn w:val="699"/>
    <w:next w:val="699"/>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700"/>
    <w:link w:val="21"/>
    <w:uiPriority w:val="9"/>
    <w:rPr>
      <w:rFonts w:ascii="Arial" w:hAnsi="Arial" w:eastAsia="Arial" w:cs="Arial"/>
      <w:b/>
      <w:bCs/>
      <w:sz w:val="24"/>
      <w:szCs w:val="24"/>
    </w:rPr>
  </w:style>
  <w:style w:type="paragraph" w:styleId="23">
    <w:name w:val="Heading 6"/>
    <w:basedOn w:val="699"/>
    <w:next w:val="699"/>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700"/>
    <w:link w:val="23"/>
    <w:uiPriority w:val="9"/>
    <w:rPr>
      <w:rFonts w:ascii="Arial" w:hAnsi="Arial" w:eastAsia="Arial" w:cs="Arial"/>
      <w:b/>
      <w:bCs/>
      <w:sz w:val="22"/>
      <w:szCs w:val="22"/>
    </w:rPr>
  </w:style>
  <w:style w:type="paragraph" w:styleId="25">
    <w:name w:val="Heading 7"/>
    <w:basedOn w:val="699"/>
    <w:next w:val="699"/>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700"/>
    <w:link w:val="25"/>
    <w:uiPriority w:val="9"/>
    <w:rPr>
      <w:rFonts w:ascii="Arial" w:hAnsi="Arial" w:eastAsia="Arial" w:cs="Arial"/>
      <w:b/>
      <w:bCs/>
      <w:i/>
      <w:iCs/>
      <w:sz w:val="22"/>
      <w:szCs w:val="22"/>
    </w:rPr>
  </w:style>
  <w:style w:type="paragraph" w:styleId="27">
    <w:name w:val="Heading 8"/>
    <w:basedOn w:val="699"/>
    <w:next w:val="699"/>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700"/>
    <w:link w:val="27"/>
    <w:uiPriority w:val="9"/>
    <w:rPr>
      <w:rFonts w:ascii="Arial" w:hAnsi="Arial" w:eastAsia="Arial" w:cs="Arial"/>
      <w:i/>
      <w:iCs/>
      <w:sz w:val="22"/>
      <w:szCs w:val="22"/>
    </w:rPr>
  </w:style>
  <w:style w:type="paragraph" w:styleId="29">
    <w:name w:val="Heading 9"/>
    <w:basedOn w:val="699"/>
    <w:next w:val="699"/>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700"/>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paragraph" w:styleId="34">
    <w:name w:val="Title"/>
    <w:basedOn w:val="699"/>
    <w:next w:val="699"/>
    <w:link w:val="35"/>
    <w:uiPriority w:val="10"/>
    <w:qFormat/>
    <w:pPr>
      <w:contextualSpacing/>
      <w:spacing w:before="300" w:after="200"/>
    </w:pPr>
    <w:rPr>
      <w:sz w:val="48"/>
      <w:szCs w:val="48"/>
    </w:rPr>
  </w:style>
  <w:style w:type="character" w:styleId="35">
    <w:name w:val="Title Char"/>
    <w:basedOn w:val="700"/>
    <w:link w:val="34"/>
    <w:uiPriority w:val="10"/>
    <w:rPr>
      <w:sz w:val="48"/>
      <w:szCs w:val="48"/>
    </w:rPr>
  </w:style>
  <w:style w:type="paragraph" w:styleId="36">
    <w:name w:val="Subtitle"/>
    <w:basedOn w:val="699"/>
    <w:next w:val="699"/>
    <w:link w:val="37"/>
    <w:uiPriority w:val="11"/>
    <w:qFormat/>
    <w:pPr>
      <w:spacing w:before="200" w:after="200"/>
    </w:pPr>
    <w:rPr>
      <w:sz w:val="24"/>
      <w:szCs w:val="24"/>
    </w:rPr>
  </w:style>
  <w:style w:type="character" w:styleId="37">
    <w:name w:val="Subtitle Char"/>
    <w:basedOn w:val="700"/>
    <w:link w:val="36"/>
    <w:uiPriority w:val="11"/>
    <w:rPr>
      <w:sz w:val="24"/>
      <w:szCs w:val="24"/>
    </w:rPr>
  </w:style>
  <w:style w:type="paragraph" w:styleId="38">
    <w:name w:val="Quote"/>
    <w:basedOn w:val="699"/>
    <w:next w:val="699"/>
    <w:link w:val="39"/>
    <w:uiPriority w:val="29"/>
    <w:qFormat/>
    <w:pPr>
      <w:ind w:left="720" w:right="720"/>
    </w:pPr>
    <w:rPr>
      <w:i/>
    </w:rPr>
  </w:style>
  <w:style w:type="character" w:styleId="39">
    <w:name w:val="Quote Char"/>
    <w:link w:val="38"/>
    <w:uiPriority w:val="29"/>
    <w:rPr>
      <w:i/>
    </w:rPr>
  </w:style>
  <w:style w:type="paragraph" w:styleId="40">
    <w:name w:val="Intense Quote"/>
    <w:basedOn w:val="699"/>
    <w:next w:val="699"/>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character" w:styleId="43">
    <w:name w:val="Header Char"/>
    <w:basedOn w:val="700"/>
    <w:link w:val="707"/>
    <w:uiPriority w:val="99"/>
  </w:style>
  <w:style w:type="character" w:styleId="45">
    <w:name w:val="Footer Char"/>
    <w:basedOn w:val="700"/>
    <w:link w:val="709"/>
    <w:uiPriority w:val="99"/>
  </w:style>
  <w:style w:type="paragraph" w:styleId="46">
    <w:name w:val="Caption"/>
    <w:basedOn w:val="699"/>
    <w:next w:val="699"/>
    <w:uiPriority w:val="35"/>
    <w:semiHidden/>
    <w:unhideWhenUsed/>
    <w:qFormat/>
    <w:pPr>
      <w:spacing w:line="276" w:lineRule="auto"/>
    </w:pPr>
    <w:rPr>
      <w:b/>
      <w:bCs/>
      <w:color w:val="4f81bd" w:themeColor="accent1"/>
      <w:sz w:val="18"/>
      <w:szCs w:val="18"/>
    </w:rPr>
  </w:style>
  <w:style w:type="character" w:styleId="47">
    <w:name w:val="Caption Char"/>
    <w:basedOn w:val="46"/>
    <w:link w:val="709"/>
    <w:uiPriority w:val="99"/>
  </w:style>
  <w:style w:type="table" w:styleId="49">
    <w:name w:val="Table Grid Light"/>
    <w:basedOn w:val="70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70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70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70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70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70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70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70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70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70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70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70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70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70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70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70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70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70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70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70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70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70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70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70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70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70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70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70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70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70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70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70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70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70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7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7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5">
    <w:name w:val="Grid Table 5 Dark - Accent 2"/>
    <w:basedOn w:val="7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7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7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7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9">
    <w:name w:val="Grid Table 5 Dark - Accent 6"/>
    <w:basedOn w:val="7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70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70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70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70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70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70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70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7">
    <w:name w:val="Grid Table 7 Colorful"/>
    <w:basedOn w:val="70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70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17bba"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70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70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70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70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374"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70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70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701"/>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701"/>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701"/>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701"/>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701"/>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701"/>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70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70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70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70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70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70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70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70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70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0">
    <w:name w:val="List Table 3 - Accent 2"/>
    <w:basedOn w:val="70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70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70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70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4">
    <w:name w:val="List Table 3 - Accent 6"/>
    <w:basedOn w:val="70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70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70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7">
    <w:name w:val="List Table 4 - Accent 2"/>
    <w:basedOn w:val="70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70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70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70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31">
    <w:name w:val="List Table 4 - Accent 6"/>
    <w:basedOn w:val="70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70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70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70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70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70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70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70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70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70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41">
    <w:name w:val="List Table 6 Colorful - Accent 2"/>
    <w:basedOn w:val="70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70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70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70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45">
    <w:name w:val="List Table 6 Colorful - Accent 6"/>
    <w:basedOn w:val="70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70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70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d8d"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45d8d" w:themeColor="accent1" w:themeShade="95"/>
        <w:sz w:val="22"/>
      </w:rPr>
    </w:tblStylePr>
  </w:style>
  <w:style w:type="table" w:styleId="148">
    <w:name w:val="List Table 7 Colorful - Accent 2"/>
    <w:basedOn w:val="70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70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70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70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e9e"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5e9e" w:themeColor="accent5" w:themeTint="9A" w:themeShade="95"/>
        <w:sz w:val="22"/>
      </w:rPr>
    </w:tblStylePr>
  </w:style>
  <w:style w:type="table" w:styleId="152">
    <w:name w:val="List Table 7 Colorful - Accent 6"/>
    <w:basedOn w:val="70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7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7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55">
    <w:name w:val="Lined - Accent 2"/>
    <w:basedOn w:val="7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7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7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7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59">
    <w:name w:val="Lined - Accent 6"/>
    <w:basedOn w:val="7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70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70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62">
    <w:name w:val="Bordered &amp; Lined - Accent 2"/>
    <w:basedOn w:val="70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70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70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70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66">
    <w:name w:val="Bordered &amp; Lined - Accent 6"/>
    <w:basedOn w:val="70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70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70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70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70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70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70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70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175">
    <w:name w:val="footnote text"/>
    <w:basedOn w:val="699"/>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700"/>
    <w:uiPriority w:val="99"/>
    <w:unhideWhenUsed/>
    <w:rPr>
      <w:vertAlign w:val="superscript"/>
    </w:rPr>
  </w:style>
  <w:style w:type="paragraph" w:styleId="178">
    <w:name w:val="endnote text"/>
    <w:basedOn w:val="699"/>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700"/>
    <w:uiPriority w:val="99"/>
    <w:semiHidden/>
    <w:unhideWhenUsed/>
    <w:rPr>
      <w:vertAlign w:val="superscript"/>
    </w:rPr>
  </w:style>
  <w:style w:type="paragraph" w:styleId="181">
    <w:name w:val="toc 1"/>
    <w:basedOn w:val="699"/>
    <w:next w:val="699"/>
    <w:uiPriority w:val="39"/>
    <w:unhideWhenUsed/>
    <w:pPr>
      <w:ind w:left="0" w:right="0" w:firstLine="0"/>
      <w:spacing w:after="57"/>
    </w:pPr>
  </w:style>
  <w:style w:type="paragraph" w:styleId="182">
    <w:name w:val="toc 2"/>
    <w:basedOn w:val="699"/>
    <w:next w:val="699"/>
    <w:uiPriority w:val="39"/>
    <w:unhideWhenUsed/>
    <w:pPr>
      <w:ind w:left="283" w:right="0" w:firstLine="0"/>
      <w:spacing w:after="57"/>
    </w:pPr>
  </w:style>
  <w:style w:type="paragraph" w:styleId="183">
    <w:name w:val="toc 3"/>
    <w:basedOn w:val="699"/>
    <w:next w:val="699"/>
    <w:uiPriority w:val="39"/>
    <w:unhideWhenUsed/>
    <w:pPr>
      <w:ind w:left="567" w:right="0" w:firstLine="0"/>
      <w:spacing w:after="57"/>
    </w:pPr>
  </w:style>
  <w:style w:type="paragraph" w:styleId="184">
    <w:name w:val="toc 4"/>
    <w:basedOn w:val="699"/>
    <w:next w:val="699"/>
    <w:uiPriority w:val="39"/>
    <w:unhideWhenUsed/>
    <w:pPr>
      <w:ind w:left="850" w:right="0" w:firstLine="0"/>
      <w:spacing w:after="57"/>
    </w:pPr>
  </w:style>
  <w:style w:type="paragraph" w:styleId="185">
    <w:name w:val="toc 5"/>
    <w:basedOn w:val="699"/>
    <w:next w:val="699"/>
    <w:uiPriority w:val="39"/>
    <w:unhideWhenUsed/>
    <w:pPr>
      <w:ind w:left="1134" w:right="0" w:firstLine="0"/>
      <w:spacing w:after="57"/>
    </w:pPr>
  </w:style>
  <w:style w:type="paragraph" w:styleId="186">
    <w:name w:val="toc 6"/>
    <w:basedOn w:val="699"/>
    <w:next w:val="699"/>
    <w:uiPriority w:val="39"/>
    <w:unhideWhenUsed/>
    <w:pPr>
      <w:ind w:left="1417" w:right="0" w:firstLine="0"/>
      <w:spacing w:after="57"/>
    </w:pPr>
  </w:style>
  <w:style w:type="paragraph" w:styleId="187">
    <w:name w:val="toc 7"/>
    <w:basedOn w:val="699"/>
    <w:next w:val="699"/>
    <w:uiPriority w:val="39"/>
    <w:unhideWhenUsed/>
    <w:pPr>
      <w:ind w:left="1701" w:right="0" w:firstLine="0"/>
      <w:spacing w:after="57"/>
    </w:pPr>
  </w:style>
  <w:style w:type="paragraph" w:styleId="188">
    <w:name w:val="toc 8"/>
    <w:basedOn w:val="699"/>
    <w:next w:val="699"/>
    <w:uiPriority w:val="39"/>
    <w:unhideWhenUsed/>
    <w:pPr>
      <w:ind w:left="1984" w:right="0" w:firstLine="0"/>
      <w:spacing w:after="57"/>
    </w:pPr>
  </w:style>
  <w:style w:type="paragraph" w:styleId="189">
    <w:name w:val="toc 9"/>
    <w:basedOn w:val="699"/>
    <w:next w:val="699"/>
    <w:uiPriority w:val="39"/>
    <w:unhideWhenUsed/>
    <w:pPr>
      <w:ind w:left="2268" w:right="0" w:firstLine="0"/>
      <w:spacing w:after="57"/>
    </w:pPr>
  </w:style>
  <w:style w:type="paragraph" w:styleId="190">
    <w:name w:val="TOC Heading"/>
    <w:uiPriority w:val="39"/>
    <w:unhideWhenUsed/>
  </w:style>
  <w:style w:type="paragraph" w:styleId="191">
    <w:name w:val="table of figures"/>
    <w:basedOn w:val="699"/>
    <w:next w:val="699"/>
    <w:uiPriority w:val="99"/>
    <w:unhideWhenUsed/>
    <w:pPr>
      <w:spacing w:after="0" w:afterAutospacing="0"/>
    </w:pPr>
  </w:style>
  <w:style w:type="paragraph" w:styleId="699" w:default="1">
    <w:name w:val="Normal"/>
    <w:qFormat/>
  </w:style>
  <w:style w:type="character" w:styleId="700" w:default="1">
    <w:name w:val="Default Paragraph Font"/>
    <w:uiPriority w:val="1"/>
    <w:semiHidden/>
    <w:unhideWhenUsed/>
  </w:style>
  <w:style w:type="table" w:styleId="701" w:default="1">
    <w:name w:val="Normal Table"/>
    <w:uiPriority w:val="99"/>
    <w:semiHidden/>
    <w:unhideWhenUsed/>
    <w:tblPr>
      <w:tblInd w:w="0" w:type="dxa"/>
      <w:tblCellMar>
        <w:left w:w="108" w:type="dxa"/>
        <w:top w:w="0" w:type="dxa"/>
        <w:right w:w="108" w:type="dxa"/>
        <w:bottom w:w="0" w:type="dxa"/>
      </w:tblCellMar>
    </w:tblPr>
  </w:style>
  <w:style w:type="numbering" w:styleId="702" w:default="1">
    <w:name w:val="No List"/>
    <w:uiPriority w:val="99"/>
    <w:semiHidden/>
    <w:unhideWhenUsed/>
  </w:style>
  <w:style w:type="paragraph" w:styleId="703" w:customStyle="1">
    <w:name w:val="Знак Знак2 Char Char Знак Знак Char Char Знак Знак Char Char Знак Знак Char Char Знак Знак Char Char Знак Знак Char Char Знак Знак Char Char Знак Знак Char Char"/>
    <w:basedOn w:val="699"/>
    <w:pPr>
      <w:spacing w:before="100" w:beforeAutospacing="1" w:after="100" w:afterAutospacing="1" w:line="240" w:lineRule="auto"/>
    </w:pPr>
    <w:rPr>
      <w:rFonts w:ascii="Tahoma" w:hAnsi="Tahoma" w:eastAsia="Times New Roman"/>
      <w:sz w:val="20"/>
      <w:szCs w:val="20"/>
      <w:lang w:val="en-US"/>
    </w:rPr>
  </w:style>
  <w:style w:type="paragraph" w:styleId="704">
    <w:name w:val="List Paragraph"/>
    <w:basedOn w:val="699"/>
    <w:uiPriority w:val="34"/>
    <w:qFormat/>
    <w:pPr>
      <w:contextualSpacing/>
      <w:ind w:left="720"/>
    </w:pPr>
  </w:style>
  <w:style w:type="paragraph" w:styleId="705">
    <w:name w:val="Balloon Text"/>
    <w:basedOn w:val="699"/>
    <w:link w:val="706"/>
    <w:uiPriority w:val="99"/>
    <w:semiHidden/>
    <w:unhideWhenUsed/>
    <w:pPr>
      <w:spacing w:line="240" w:lineRule="auto"/>
    </w:pPr>
    <w:rPr>
      <w:rFonts w:ascii="Segoe UI" w:hAnsi="Segoe UI" w:cs="Segoe UI"/>
      <w:sz w:val="18"/>
      <w:szCs w:val="18"/>
    </w:rPr>
  </w:style>
  <w:style w:type="character" w:styleId="706" w:customStyle="1">
    <w:name w:val="Текст выноски Знак"/>
    <w:basedOn w:val="700"/>
    <w:link w:val="705"/>
    <w:uiPriority w:val="99"/>
    <w:semiHidden/>
    <w:rPr>
      <w:rFonts w:ascii="Segoe UI" w:hAnsi="Segoe UI" w:cs="Segoe UI"/>
      <w:sz w:val="18"/>
      <w:szCs w:val="18"/>
    </w:rPr>
  </w:style>
  <w:style w:type="paragraph" w:styleId="707">
    <w:name w:val="Header"/>
    <w:basedOn w:val="699"/>
    <w:link w:val="708"/>
    <w:uiPriority w:val="99"/>
    <w:unhideWhenUsed/>
    <w:pPr>
      <w:spacing w:line="240" w:lineRule="auto"/>
      <w:tabs>
        <w:tab w:val="center" w:pos="4677" w:leader="none"/>
        <w:tab w:val="right" w:pos="9355" w:leader="none"/>
      </w:tabs>
    </w:pPr>
  </w:style>
  <w:style w:type="character" w:styleId="708" w:customStyle="1">
    <w:name w:val="Верхний колонтитул Знак"/>
    <w:basedOn w:val="700"/>
    <w:link w:val="707"/>
    <w:uiPriority w:val="99"/>
  </w:style>
  <w:style w:type="paragraph" w:styleId="709">
    <w:name w:val="Footer"/>
    <w:basedOn w:val="699"/>
    <w:link w:val="710"/>
    <w:uiPriority w:val="99"/>
    <w:unhideWhenUsed/>
    <w:pPr>
      <w:spacing w:line="240" w:lineRule="auto"/>
      <w:tabs>
        <w:tab w:val="center" w:pos="4677" w:leader="none"/>
        <w:tab w:val="right" w:pos="9355" w:leader="none"/>
      </w:tabs>
    </w:pPr>
  </w:style>
  <w:style w:type="character" w:styleId="710" w:customStyle="1">
    <w:name w:val="Нижний колонтитул Знак"/>
    <w:basedOn w:val="700"/>
    <w:link w:val="709"/>
    <w:uiPriority w:val="99"/>
  </w:style>
  <w:style w:type="character" w:styleId="711" w:customStyle="1">
    <w:name w:val="Цветовое выделение"/>
    <w:rPr>
      <w:b/>
      <w:bCs/>
      <w:color w:val="000080"/>
    </w:rPr>
  </w:style>
  <w:style w:type="character" w:styleId="712">
    <w:name w:val="Hyperlink"/>
    <w:basedOn w:val="700"/>
    <w:uiPriority w:val="99"/>
    <w:unhideWhenUsed/>
    <w:rPr>
      <w:color w:val="0000ff"/>
      <w:u w:val="single"/>
    </w:rPr>
  </w:style>
  <w:style w:type="paragraph" w:styleId="713">
    <w:name w:val="Body Text"/>
    <w:basedOn w:val="699"/>
    <w:link w:val="714"/>
    <w:semiHidden/>
    <w:unhideWhenUsed/>
    <w:pPr>
      <w:spacing w:line="240" w:lineRule="auto"/>
      <w:shd w:val="clear" w:color="auto" w:fill="ffffff"/>
    </w:pPr>
    <w:rPr>
      <w:rFonts w:eastAsia="Times New Roman"/>
      <w:color w:val="000000"/>
      <w:szCs w:val="14"/>
    </w:rPr>
  </w:style>
  <w:style w:type="character" w:styleId="714" w:customStyle="1">
    <w:name w:val="Основной текст Знак"/>
    <w:basedOn w:val="700"/>
    <w:link w:val="713"/>
    <w:semiHidden/>
    <w:rPr>
      <w:rFonts w:eastAsia="Times New Roman"/>
      <w:color w:val="000000"/>
      <w:szCs w:val="14"/>
      <w:shd w:val="clear" w:color="auto" w:fill="ffffff"/>
    </w:rPr>
  </w:style>
  <w:style w:type="paragraph" w:styleId="715" w:customStyle="1">
    <w:name w:val="s_3"/>
    <w:basedOn w:val="699"/>
    <w:pPr>
      <w:spacing w:before="100" w:beforeAutospacing="1" w:after="100" w:afterAutospacing="1" w:line="240" w:lineRule="auto"/>
    </w:pPr>
    <w:rPr>
      <w:rFonts w:eastAsia="Times New Roman"/>
      <w:sz w:val="24"/>
      <w:szCs w:val="24"/>
      <w:lang w:eastAsia="ru-RU"/>
    </w:rPr>
  </w:style>
  <w:style w:type="paragraph" w:styleId="716">
    <w:name w:val="Normal (Web)"/>
    <w:basedOn w:val="699"/>
    <w:uiPriority w:val="99"/>
    <w:unhideWhenUsed/>
    <w:pPr>
      <w:spacing w:before="100" w:beforeAutospacing="1" w:after="100" w:afterAutospacing="1" w:line="240" w:lineRule="auto"/>
    </w:pPr>
    <w:rPr>
      <w:rFonts w:eastAsia="Times New Roman"/>
      <w:sz w:val="24"/>
      <w:szCs w:val="24"/>
      <w:lang w:eastAsia="ru-RU"/>
    </w:rPr>
  </w:style>
  <w:style w:type="character" w:styleId="717">
    <w:name w:val="page number"/>
    <w:basedOn w:val="700"/>
  </w:style>
  <w:style w:type="table" w:styleId="718">
    <w:name w:val="Table Grid"/>
    <w:basedOn w:val="701"/>
    <w:pPr>
      <w:spacing w:line="240" w:lineRule="auto"/>
    </w:pPr>
    <w:rPr>
      <w:rFonts w:eastAsia="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image" Target="media/image1.wmf"/><Relationship Id="rId12" Type="http://schemas.openxmlformats.org/officeDocument/2006/relationships/oleObject" Target="embeddings/oleObject1.bin"/></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6602A-8240-453A-B371-A5C0CC63F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Р7-Офис/7.4.0.351</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revision>10</cp:revision>
  <dcterms:created xsi:type="dcterms:W3CDTF">2025-08-06T10:57:00Z</dcterms:created>
  <dcterms:modified xsi:type="dcterms:W3CDTF">2026-05-08T08:40:16Z</dcterms:modified>
</cp:coreProperties>
</file>